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FA3" w:rsidRPr="00B663C0" w:rsidRDefault="005B0FA3" w:rsidP="008146BF">
      <w:pPr>
        <w:spacing w:line="240" w:lineRule="auto"/>
        <w:jc w:val="center"/>
        <w:rPr>
          <w:b/>
        </w:rPr>
      </w:pPr>
      <w:r>
        <w:rPr>
          <w:b/>
        </w:rPr>
        <w:t>Friendship Academy of Science and Technology (#338)</w:t>
      </w:r>
    </w:p>
    <w:tbl>
      <w:tblPr>
        <w:tblW w:w="137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18"/>
        <w:gridCol w:w="270"/>
        <w:gridCol w:w="2484"/>
        <w:gridCol w:w="126"/>
        <w:gridCol w:w="2268"/>
        <w:gridCol w:w="972"/>
        <w:gridCol w:w="306"/>
        <w:gridCol w:w="954"/>
        <w:gridCol w:w="2718"/>
        <w:gridCol w:w="2718"/>
      </w:tblGrid>
      <w:tr w:rsidR="008146BF" w:rsidRPr="00EA5DB2">
        <w:trPr>
          <w:gridAfter w:val="1"/>
          <w:wAfter w:w="2718" w:type="dxa"/>
        </w:trPr>
        <w:tc>
          <w:tcPr>
            <w:tcW w:w="1188" w:type="dxa"/>
            <w:gridSpan w:val="2"/>
            <w:shd w:val="pct20" w:color="auto" w:fill="auto"/>
          </w:tcPr>
          <w:p w:rsidR="008146BF" w:rsidRPr="00EA5DB2" w:rsidRDefault="008146BF" w:rsidP="008146BF">
            <w:pPr>
              <w:spacing w:after="0" w:line="240" w:lineRule="auto"/>
              <w:rPr>
                <w:b/>
              </w:rPr>
            </w:pPr>
            <w:r w:rsidRPr="00EA5DB2">
              <w:rPr>
                <w:b/>
              </w:rPr>
              <w:t>Name:</w:t>
            </w:r>
          </w:p>
        </w:tc>
        <w:tc>
          <w:tcPr>
            <w:tcW w:w="4878" w:type="dxa"/>
            <w:gridSpan w:val="3"/>
          </w:tcPr>
          <w:p w:rsidR="008146BF" w:rsidRPr="00EA5DB2" w:rsidRDefault="008146BF" w:rsidP="008146BF">
            <w:pPr>
              <w:spacing w:after="0" w:line="240" w:lineRule="auto"/>
            </w:pPr>
            <w:r>
              <w:t xml:space="preserve">Molly </w:t>
            </w:r>
            <w:proofErr w:type="spellStart"/>
            <w:r>
              <w:t>Zeins</w:t>
            </w:r>
            <w:proofErr w:type="spellEnd"/>
            <w:r>
              <w:t xml:space="preserve"> </w:t>
            </w:r>
          </w:p>
        </w:tc>
        <w:tc>
          <w:tcPr>
            <w:tcW w:w="972" w:type="dxa"/>
            <w:shd w:val="pct20" w:color="auto" w:fill="auto"/>
          </w:tcPr>
          <w:p w:rsidR="008146BF" w:rsidRPr="00EA5DB2" w:rsidRDefault="008146BF" w:rsidP="008146BF">
            <w:pPr>
              <w:spacing w:after="0" w:line="240" w:lineRule="auto"/>
              <w:rPr>
                <w:b/>
              </w:rPr>
            </w:pPr>
            <w:r w:rsidRPr="00EA5DB2">
              <w:rPr>
                <w:b/>
              </w:rPr>
              <w:t>Date:</w:t>
            </w:r>
          </w:p>
        </w:tc>
        <w:tc>
          <w:tcPr>
            <w:tcW w:w="3978" w:type="dxa"/>
            <w:gridSpan w:val="3"/>
          </w:tcPr>
          <w:p w:rsidR="008146BF" w:rsidRPr="00EA5DB2" w:rsidRDefault="00F2526E" w:rsidP="008146BF">
            <w:pPr>
              <w:spacing w:after="0" w:line="240" w:lineRule="auto"/>
            </w:pPr>
            <w:r>
              <w:t>Friday September 23</w:t>
            </w:r>
            <w:r w:rsidR="008146BF">
              <w:t>, 2011</w:t>
            </w:r>
          </w:p>
        </w:tc>
      </w:tr>
      <w:tr w:rsidR="008146BF" w:rsidRPr="00EA5DB2">
        <w:trPr>
          <w:gridAfter w:val="1"/>
          <w:wAfter w:w="2718" w:type="dxa"/>
        </w:trPr>
        <w:tc>
          <w:tcPr>
            <w:tcW w:w="1188" w:type="dxa"/>
            <w:gridSpan w:val="2"/>
            <w:shd w:val="pct20" w:color="auto" w:fill="auto"/>
          </w:tcPr>
          <w:p w:rsidR="008146BF" w:rsidRPr="00EA5DB2" w:rsidRDefault="008146BF" w:rsidP="008146BF">
            <w:pPr>
              <w:spacing w:after="0" w:line="240" w:lineRule="auto"/>
              <w:rPr>
                <w:b/>
              </w:rPr>
            </w:pPr>
            <w:r>
              <w:rPr>
                <w:b/>
              </w:rPr>
              <w:t>Lesson</w:t>
            </w:r>
            <w:r w:rsidRPr="00EA5DB2">
              <w:rPr>
                <w:b/>
              </w:rPr>
              <w:t>:</w:t>
            </w:r>
          </w:p>
        </w:tc>
        <w:tc>
          <w:tcPr>
            <w:tcW w:w="4878" w:type="dxa"/>
            <w:gridSpan w:val="3"/>
          </w:tcPr>
          <w:p w:rsidR="008146BF" w:rsidRPr="00EA5DB2" w:rsidRDefault="00C84659" w:rsidP="00F2526E">
            <w:pPr>
              <w:spacing w:after="0" w:line="240" w:lineRule="auto"/>
            </w:pPr>
            <w:r>
              <w:t>0.0</w:t>
            </w:r>
            <w:r w:rsidR="00F2526E">
              <w:t>8 Election of 1860</w:t>
            </w:r>
          </w:p>
        </w:tc>
        <w:tc>
          <w:tcPr>
            <w:tcW w:w="972" w:type="dxa"/>
            <w:shd w:val="pct20" w:color="auto" w:fill="auto"/>
          </w:tcPr>
          <w:p w:rsidR="008146BF" w:rsidRPr="00EA5DB2" w:rsidRDefault="008146BF" w:rsidP="008146BF">
            <w:pPr>
              <w:spacing w:after="0" w:line="240" w:lineRule="auto"/>
              <w:rPr>
                <w:b/>
              </w:rPr>
            </w:pPr>
            <w:r w:rsidRPr="00EA5DB2">
              <w:rPr>
                <w:b/>
              </w:rPr>
              <w:t>Subject:</w:t>
            </w:r>
          </w:p>
        </w:tc>
        <w:tc>
          <w:tcPr>
            <w:tcW w:w="3978" w:type="dxa"/>
            <w:gridSpan w:val="3"/>
          </w:tcPr>
          <w:p w:rsidR="008146BF" w:rsidRPr="00EA5DB2" w:rsidRDefault="008146BF" w:rsidP="008146BF">
            <w:pPr>
              <w:spacing w:after="0" w:line="240" w:lineRule="auto"/>
            </w:pPr>
            <w:r>
              <w:t>Honors US History</w:t>
            </w:r>
          </w:p>
        </w:tc>
      </w:tr>
      <w:tr w:rsidR="008146BF" w:rsidRPr="00EA5DB2">
        <w:trPr>
          <w:gridAfter w:val="1"/>
          <w:wAfter w:w="2718" w:type="dxa"/>
        </w:trPr>
        <w:tc>
          <w:tcPr>
            <w:tcW w:w="1188" w:type="dxa"/>
            <w:gridSpan w:val="2"/>
            <w:shd w:val="pct20" w:color="auto" w:fill="auto"/>
          </w:tcPr>
          <w:p w:rsidR="008146BF" w:rsidRPr="00EA5DB2" w:rsidRDefault="008146BF" w:rsidP="008146BF">
            <w:pPr>
              <w:spacing w:after="0" w:line="240" w:lineRule="auto"/>
              <w:rPr>
                <w:b/>
              </w:rPr>
            </w:pPr>
            <w:r>
              <w:rPr>
                <w:b/>
              </w:rPr>
              <w:t>Type of Lesson:</w:t>
            </w:r>
          </w:p>
        </w:tc>
        <w:tc>
          <w:tcPr>
            <w:tcW w:w="9828" w:type="dxa"/>
            <w:gridSpan w:val="7"/>
          </w:tcPr>
          <w:p w:rsidR="008146BF" w:rsidRDefault="008146BF" w:rsidP="008146BF">
            <w:pPr>
              <w:spacing w:after="0" w:line="240" w:lineRule="auto"/>
              <w:ind w:left="360"/>
              <w:rPr>
                <w:b/>
              </w:rPr>
            </w:pPr>
            <w:proofErr w:type="gramStart"/>
            <w:r>
              <w:rPr>
                <w:b/>
              </w:rPr>
              <w:t>(  )</w:t>
            </w:r>
            <w:proofErr w:type="gramEnd"/>
            <w:r>
              <w:rPr>
                <w:b/>
              </w:rPr>
              <w:t xml:space="preserve"> Introductory   (  X ) Developing   (  ) Maintaining    (  )  Refining    (  ) Enriching    (   ) Reviewing</w:t>
            </w:r>
          </w:p>
          <w:p w:rsidR="008146BF" w:rsidRPr="00EA5DB2" w:rsidRDefault="008146BF" w:rsidP="008146BF">
            <w:pPr>
              <w:spacing w:after="0" w:line="240" w:lineRule="auto"/>
              <w:ind w:left="360"/>
            </w:pPr>
          </w:p>
        </w:tc>
      </w:tr>
      <w:tr w:rsidR="008146BF" w:rsidRPr="00EA5DB2">
        <w:trPr>
          <w:gridAfter w:val="1"/>
          <w:wAfter w:w="2718" w:type="dxa"/>
        </w:trPr>
        <w:tc>
          <w:tcPr>
            <w:tcW w:w="1188" w:type="dxa"/>
            <w:gridSpan w:val="2"/>
            <w:shd w:val="pct20" w:color="auto" w:fill="auto"/>
          </w:tcPr>
          <w:p w:rsidR="008146BF" w:rsidRPr="00B663C0" w:rsidRDefault="008146BF" w:rsidP="008146BF">
            <w:pPr>
              <w:spacing w:after="0" w:line="240" w:lineRule="auto"/>
              <w:rPr>
                <w:b/>
                <w:sz w:val="20"/>
              </w:rPr>
            </w:pPr>
            <w:r w:rsidRPr="00B663C0">
              <w:rPr>
                <w:b/>
                <w:sz w:val="20"/>
              </w:rPr>
              <w:t>Curriculum Standards:</w:t>
            </w:r>
          </w:p>
          <w:p w:rsidR="008146BF" w:rsidRPr="00EA5DB2" w:rsidRDefault="008146BF" w:rsidP="008146BF">
            <w:pPr>
              <w:spacing w:after="0" w:line="240" w:lineRule="auto"/>
              <w:rPr>
                <w:b/>
              </w:rPr>
            </w:pPr>
          </w:p>
        </w:tc>
        <w:tc>
          <w:tcPr>
            <w:tcW w:w="9828" w:type="dxa"/>
            <w:gridSpan w:val="7"/>
          </w:tcPr>
          <w:p w:rsidR="008146BF" w:rsidRDefault="008146BF" w:rsidP="008146BF">
            <w:pPr>
              <w:rPr>
                <w:rFonts w:ascii="Arial Narrow" w:hAnsi="Arial Narrow"/>
              </w:rPr>
            </w:pPr>
            <w:r>
              <w:rPr>
                <w:rFonts w:ascii="Arial Narrow" w:hAnsi="Arial Narrow"/>
              </w:rPr>
              <w:t>US History – 8</w:t>
            </w:r>
            <w:r w:rsidRPr="00FA737F">
              <w:rPr>
                <w:rFonts w:ascii="Arial Narrow" w:hAnsi="Arial Narrow"/>
                <w:vertAlign w:val="superscript"/>
              </w:rPr>
              <w:t>th</w:t>
            </w:r>
            <w:r>
              <w:rPr>
                <w:rFonts w:ascii="Arial Narrow" w:hAnsi="Arial Narrow"/>
              </w:rPr>
              <w:t xml:space="preserve"> Grade Curriculum </w:t>
            </w:r>
          </w:p>
          <w:p w:rsidR="008146BF" w:rsidRPr="000F0EC6" w:rsidRDefault="008146BF" w:rsidP="008146BF">
            <w:pPr>
              <w:rPr>
                <w:rFonts w:ascii="Arial Narrow" w:hAnsi="Arial Narrow"/>
              </w:rPr>
            </w:pPr>
            <w:r>
              <w:rPr>
                <w:rFonts w:ascii="Arial Narrow" w:hAnsi="Arial Narrow"/>
              </w:rPr>
              <w:t>5.4: analyze the institution of slavery and its influence on societies in the United States</w:t>
            </w:r>
          </w:p>
        </w:tc>
      </w:tr>
      <w:tr w:rsidR="008146BF" w:rsidRPr="00EA5DB2">
        <w:trPr>
          <w:gridAfter w:val="1"/>
          <w:wAfter w:w="2718" w:type="dxa"/>
        </w:trPr>
        <w:tc>
          <w:tcPr>
            <w:tcW w:w="1188" w:type="dxa"/>
            <w:gridSpan w:val="2"/>
            <w:tcBorders>
              <w:bottom w:val="single" w:sz="4" w:space="0" w:color="000000"/>
            </w:tcBorders>
            <w:shd w:val="pct20" w:color="auto" w:fill="auto"/>
          </w:tcPr>
          <w:p w:rsidR="008146BF" w:rsidRPr="00EA5DB2" w:rsidRDefault="008146BF" w:rsidP="008146BF">
            <w:pPr>
              <w:spacing w:after="0" w:line="240" w:lineRule="auto"/>
              <w:rPr>
                <w:b/>
              </w:rPr>
            </w:pPr>
            <w:r w:rsidRPr="00EA5DB2">
              <w:rPr>
                <w:b/>
              </w:rPr>
              <w:t>Objective:</w:t>
            </w:r>
          </w:p>
        </w:tc>
        <w:tc>
          <w:tcPr>
            <w:tcW w:w="9828" w:type="dxa"/>
            <w:gridSpan w:val="7"/>
            <w:tcBorders>
              <w:bottom w:val="single" w:sz="4" w:space="0" w:color="000000"/>
            </w:tcBorders>
          </w:tcPr>
          <w:p w:rsidR="008146BF" w:rsidRPr="00F2526E" w:rsidRDefault="00F2526E" w:rsidP="008146BF">
            <w:pPr>
              <w:spacing w:after="0" w:line="240" w:lineRule="auto"/>
              <w:rPr>
                <w:b/>
              </w:rPr>
            </w:pPr>
            <w:r w:rsidRPr="00F2526E">
              <w:rPr>
                <w:rFonts w:ascii="Arial Narrow" w:hAnsi="Arial Narrow"/>
                <w:b/>
              </w:rPr>
              <w:t>SWBAT analyze how the election of 1860 led to the secession of the South.</w:t>
            </w:r>
          </w:p>
        </w:tc>
      </w:tr>
      <w:tr w:rsidR="008146BF" w:rsidRPr="00EA5DB2">
        <w:trPr>
          <w:gridAfter w:val="1"/>
          <w:wAfter w:w="2718" w:type="dxa"/>
        </w:trPr>
        <w:tc>
          <w:tcPr>
            <w:tcW w:w="3798" w:type="dxa"/>
            <w:gridSpan w:val="4"/>
            <w:shd w:val="pct20" w:color="auto" w:fill="auto"/>
          </w:tcPr>
          <w:p w:rsidR="008146BF" w:rsidRPr="00EA5DB2" w:rsidRDefault="008146BF" w:rsidP="008146BF">
            <w:pPr>
              <w:tabs>
                <w:tab w:val="left" w:pos="1200"/>
              </w:tabs>
              <w:spacing w:after="0" w:line="240" w:lineRule="auto"/>
              <w:rPr>
                <w:b/>
              </w:rPr>
            </w:pPr>
            <w:r w:rsidRPr="00EA5DB2">
              <w:rPr>
                <w:b/>
              </w:rPr>
              <w:t xml:space="preserve">Agenda: </w:t>
            </w:r>
          </w:p>
        </w:tc>
        <w:tc>
          <w:tcPr>
            <w:tcW w:w="7218" w:type="dxa"/>
            <w:gridSpan w:val="5"/>
            <w:shd w:val="pct20" w:color="auto" w:fill="auto"/>
          </w:tcPr>
          <w:p w:rsidR="008146BF" w:rsidRPr="00EA5DB2" w:rsidRDefault="008146BF" w:rsidP="008146BF">
            <w:pPr>
              <w:spacing w:after="0" w:line="240" w:lineRule="auto"/>
              <w:rPr>
                <w:b/>
              </w:rPr>
            </w:pPr>
            <w:r>
              <w:rPr>
                <w:b/>
              </w:rPr>
              <w:t>Key Points</w:t>
            </w:r>
            <w:r w:rsidRPr="00EA5DB2">
              <w:rPr>
                <w:b/>
              </w:rPr>
              <w:t>:</w:t>
            </w:r>
          </w:p>
        </w:tc>
      </w:tr>
      <w:tr w:rsidR="008146BF" w:rsidRPr="00EA5DB2">
        <w:trPr>
          <w:gridAfter w:val="1"/>
          <w:wAfter w:w="2718" w:type="dxa"/>
          <w:trHeight w:val="1168"/>
        </w:trPr>
        <w:tc>
          <w:tcPr>
            <w:tcW w:w="3798" w:type="dxa"/>
            <w:gridSpan w:val="4"/>
            <w:tcBorders>
              <w:bottom w:val="single" w:sz="4" w:space="0" w:color="000000"/>
            </w:tcBorders>
          </w:tcPr>
          <w:p w:rsidR="008146BF" w:rsidRDefault="008146BF" w:rsidP="008146BF">
            <w:pPr>
              <w:pStyle w:val="ListParagraph"/>
              <w:numPr>
                <w:ilvl w:val="0"/>
                <w:numId w:val="1"/>
              </w:numPr>
              <w:spacing w:after="0" w:line="240" w:lineRule="auto"/>
              <w:ind w:left="360" w:hanging="270"/>
            </w:pPr>
            <w:r>
              <w:t>Call to Order</w:t>
            </w:r>
          </w:p>
          <w:p w:rsidR="008146BF" w:rsidRDefault="008146BF" w:rsidP="008146BF">
            <w:pPr>
              <w:pStyle w:val="ListParagraph"/>
              <w:numPr>
                <w:ilvl w:val="0"/>
                <w:numId w:val="1"/>
              </w:numPr>
              <w:spacing w:after="0" w:line="240" w:lineRule="auto"/>
              <w:ind w:left="360" w:hanging="270"/>
            </w:pPr>
            <w:r>
              <w:t>Introduction of New Material</w:t>
            </w:r>
          </w:p>
          <w:p w:rsidR="008146BF" w:rsidRDefault="008146BF" w:rsidP="008146BF">
            <w:pPr>
              <w:pStyle w:val="ListParagraph"/>
              <w:numPr>
                <w:ilvl w:val="0"/>
                <w:numId w:val="1"/>
              </w:numPr>
              <w:spacing w:after="0" w:line="240" w:lineRule="auto"/>
              <w:ind w:left="360" w:hanging="270"/>
            </w:pPr>
            <w:r>
              <w:t>Guided Reading of Uncle Tom’s Cabin</w:t>
            </w:r>
          </w:p>
          <w:p w:rsidR="008146BF" w:rsidRDefault="008146BF" w:rsidP="008146BF">
            <w:pPr>
              <w:pStyle w:val="ListParagraph"/>
              <w:numPr>
                <w:ilvl w:val="0"/>
                <w:numId w:val="1"/>
              </w:numPr>
              <w:spacing w:after="0" w:line="240" w:lineRule="auto"/>
              <w:ind w:left="360" w:hanging="270"/>
            </w:pPr>
            <w:r>
              <w:t>Exit Ticket</w:t>
            </w:r>
          </w:p>
          <w:p w:rsidR="008146BF" w:rsidRPr="00EA5DB2" w:rsidRDefault="008146BF" w:rsidP="008146BF">
            <w:pPr>
              <w:pStyle w:val="ListParagraph"/>
              <w:numPr>
                <w:ilvl w:val="0"/>
                <w:numId w:val="1"/>
              </w:numPr>
              <w:spacing w:after="0" w:line="240" w:lineRule="auto"/>
              <w:ind w:left="360" w:hanging="270"/>
            </w:pPr>
            <w:r>
              <w:t>Homework/Closing</w:t>
            </w:r>
          </w:p>
        </w:tc>
        <w:tc>
          <w:tcPr>
            <w:tcW w:w="7218" w:type="dxa"/>
            <w:gridSpan w:val="5"/>
            <w:vMerge w:val="restart"/>
          </w:tcPr>
          <w:p w:rsidR="008146BF" w:rsidRPr="000F0EC6" w:rsidRDefault="008146BF" w:rsidP="008146BF">
            <w:pPr>
              <w:pStyle w:val="ListParagraph"/>
              <w:numPr>
                <w:ilvl w:val="0"/>
                <w:numId w:val="2"/>
              </w:numPr>
              <w:spacing w:after="0" w:line="240" w:lineRule="auto"/>
              <w:ind w:left="342" w:hanging="270"/>
            </w:pPr>
            <w:r>
              <w:t xml:space="preserve">In order to understand why the Civil War was one of the bloodiest wars in History, we need to look closely at the institution of slavery as an institution that underpinned the economic, political, and social goals of the South.  </w:t>
            </w:r>
            <w:r w:rsidR="0006527D">
              <w:t xml:space="preserve">In today’s lesson, </w:t>
            </w:r>
            <w:r w:rsidR="008E0266">
              <w:t xml:space="preserve">will look at how the Election of 1860 triggered the ultimate war between the North and South.  </w:t>
            </w:r>
            <w:r>
              <w:rPr>
                <w:b/>
              </w:rPr>
              <w:t>(WHY)</w:t>
            </w:r>
          </w:p>
          <w:p w:rsidR="00097FA4" w:rsidRPr="00097FA4" w:rsidRDefault="00097FA4" w:rsidP="00097FA4">
            <w:pPr>
              <w:pStyle w:val="ListParagraph"/>
              <w:numPr>
                <w:ilvl w:val="0"/>
                <w:numId w:val="2"/>
              </w:numPr>
              <w:spacing w:line="240" w:lineRule="auto"/>
              <w:ind w:left="342" w:hanging="270"/>
              <w:jc w:val="both"/>
              <w:rPr>
                <w:rFonts w:cs="Arial"/>
              </w:rPr>
            </w:pPr>
            <w:r>
              <w:t xml:space="preserve">There were several candidates running during the election of 1860, including </w:t>
            </w:r>
            <w:r w:rsidRPr="00097FA4">
              <w:rPr>
                <w:rFonts w:cs="Arial"/>
              </w:rPr>
              <w:t xml:space="preserve">A </w:t>
            </w:r>
            <w:r w:rsidRPr="00097FA4">
              <w:rPr>
                <w:rFonts w:cs="Arial"/>
                <w:b/>
              </w:rPr>
              <w:t>Northern</w:t>
            </w:r>
            <w:r w:rsidRPr="00097FA4">
              <w:rPr>
                <w:rFonts w:cs="Arial"/>
              </w:rPr>
              <w:t xml:space="preserve"> wing of the </w:t>
            </w:r>
            <w:r w:rsidRPr="00097FA4">
              <w:rPr>
                <w:rFonts w:cs="Arial"/>
                <w:b/>
              </w:rPr>
              <w:t>Democratic Party</w:t>
            </w:r>
            <w:r w:rsidRPr="00097FA4">
              <w:rPr>
                <w:rFonts w:cs="Arial"/>
              </w:rPr>
              <w:t xml:space="preserve"> nominated </w:t>
            </w:r>
            <w:r w:rsidRPr="00097FA4">
              <w:rPr>
                <w:rFonts w:cs="Arial"/>
                <w:i/>
              </w:rPr>
              <w:t>Stephen Douglas</w:t>
            </w:r>
            <w:r w:rsidRPr="00097FA4">
              <w:rPr>
                <w:rFonts w:cs="Arial"/>
              </w:rPr>
              <w:t xml:space="preserve">, supporter of popular sovereignty.  </w:t>
            </w:r>
            <w:r w:rsidRPr="00097FA4">
              <w:rPr>
                <w:rFonts w:cs="Arial"/>
                <w:b/>
              </w:rPr>
              <w:t>Southern Democrats</w:t>
            </w:r>
            <w:r w:rsidRPr="00097FA4">
              <w:rPr>
                <w:rFonts w:cs="Arial"/>
              </w:rPr>
              <w:t xml:space="preserve"> nominated </w:t>
            </w:r>
            <w:r w:rsidRPr="00097FA4">
              <w:rPr>
                <w:rFonts w:cs="Arial"/>
                <w:i/>
              </w:rPr>
              <w:t>John C. Breckinridge</w:t>
            </w:r>
            <w:r w:rsidRPr="00097FA4">
              <w:rPr>
                <w:rFonts w:cs="Arial"/>
              </w:rPr>
              <w:t xml:space="preserve"> of Kentucky, who supported the </w:t>
            </w:r>
            <w:proofErr w:type="spellStart"/>
            <w:r w:rsidRPr="00097FA4">
              <w:rPr>
                <w:rFonts w:cs="Arial"/>
              </w:rPr>
              <w:t>Dred</w:t>
            </w:r>
            <w:proofErr w:type="spellEnd"/>
            <w:r w:rsidRPr="00097FA4">
              <w:rPr>
                <w:rFonts w:cs="Arial"/>
              </w:rPr>
              <w:t xml:space="preserve"> Scott decision. Moderates from the North and South formed the </w:t>
            </w:r>
            <w:r w:rsidRPr="00097FA4">
              <w:rPr>
                <w:rFonts w:cs="Arial"/>
                <w:b/>
              </w:rPr>
              <w:t>Union Party</w:t>
            </w:r>
            <w:r w:rsidRPr="00097FA4">
              <w:rPr>
                <w:rFonts w:cs="Arial"/>
              </w:rPr>
              <w:t xml:space="preserve"> and nominated </w:t>
            </w:r>
            <w:r w:rsidRPr="00097FA4">
              <w:rPr>
                <w:rFonts w:cs="Arial"/>
                <w:i/>
              </w:rPr>
              <w:t>John Bell</w:t>
            </w:r>
            <w:r w:rsidRPr="00097FA4">
              <w:rPr>
                <w:rFonts w:cs="Arial"/>
              </w:rPr>
              <w:t xml:space="preserve">, who took no position on slavery.  The </w:t>
            </w:r>
            <w:r w:rsidRPr="00097FA4">
              <w:rPr>
                <w:rFonts w:cs="Arial"/>
                <w:b/>
              </w:rPr>
              <w:t>Republican Party</w:t>
            </w:r>
            <w:r w:rsidRPr="00097FA4">
              <w:rPr>
                <w:rFonts w:cs="Arial"/>
              </w:rPr>
              <w:t xml:space="preserve"> nominated </w:t>
            </w:r>
            <w:r w:rsidRPr="00097FA4">
              <w:rPr>
                <w:rFonts w:cs="Arial"/>
                <w:i/>
              </w:rPr>
              <w:t>Abraham Lincoln</w:t>
            </w:r>
            <w:r w:rsidRPr="00097FA4">
              <w:rPr>
                <w:rFonts w:cs="Arial"/>
              </w:rPr>
              <w:t>.  The Republican Party said that slavery should be left alone where it existed, but should not be allowed to spread into the territories.</w:t>
            </w:r>
            <w:r>
              <w:rPr>
                <w:rFonts w:cs="Arial"/>
              </w:rPr>
              <w:t xml:space="preserve"> </w:t>
            </w:r>
            <w:r>
              <w:rPr>
                <w:rFonts w:cs="Arial"/>
                <w:b/>
              </w:rPr>
              <w:t>(WHAT)</w:t>
            </w:r>
          </w:p>
          <w:p w:rsidR="008146BF" w:rsidRPr="00EA5DB2" w:rsidRDefault="00097FA4" w:rsidP="00324B9C">
            <w:pPr>
              <w:pStyle w:val="ListParagraph"/>
              <w:numPr>
                <w:ilvl w:val="0"/>
                <w:numId w:val="2"/>
              </w:numPr>
              <w:spacing w:after="0" w:line="240" w:lineRule="auto"/>
              <w:ind w:left="342" w:hanging="270"/>
            </w:pPr>
            <w:r>
              <w:t>The election of Abraham Lincoln led to the secession of South Carolina and six other states, since Li</w:t>
            </w:r>
            <w:r w:rsidR="00E925FB">
              <w:t>ncoln said that although he would not interfere with slavery in the south, with regards to the new territories, “there would be no compromise.” (</w:t>
            </w:r>
            <w:r w:rsidR="00E925FB">
              <w:rPr>
                <w:b/>
              </w:rPr>
              <w:t>HOW)</w:t>
            </w:r>
          </w:p>
        </w:tc>
      </w:tr>
      <w:tr w:rsidR="008146BF" w:rsidRPr="00EA5DB2">
        <w:trPr>
          <w:gridAfter w:val="1"/>
          <w:wAfter w:w="2718" w:type="dxa"/>
          <w:trHeight w:val="287"/>
        </w:trPr>
        <w:tc>
          <w:tcPr>
            <w:tcW w:w="3798" w:type="dxa"/>
            <w:gridSpan w:val="4"/>
            <w:tcBorders>
              <w:bottom w:val="single" w:sz="4" w:space="0" w:color="000000"/>
            </w:tcBorders>
            <w:shd w:val="pct20" w:color="auto" w:fill="auto"/>
          </w:tcPr>
          <w:p w:rsidR="008146BF" w:rsidRPr="000F0EC6" w:rsidRDefault="008146BF" w:rsidP="008146BF">
            <w:pPr>
              <w:pStyle w:val="ListParagraph"/>
              <w:spacing w:after="0" w:line="240" w:lineRule="auto"/>
              <w:ind w:left="0"/>
              <w:rPr>
                <w:b/>
              </w:rPr>
            </w:pPr>
            <w:r>
              <w:rPr>
                <w:b/>
              </w:rPr>
              <w:t>Materials:</w:t>
            </w:r>
          </w:p>
        </w:tc>
        <w:tc>
          <w:tcPr>
            <w:tcW w:w="7218" w:type="dxa"/>
            <w:gridSpan w:val="5"/>
            <w:vMerge/>
          </w:tcPr>
          <w:p w:rsidR="008146BF" w:rsidRDefault="008146BF" w:rsidP="008146BF">
            <w:pPr>
              <w:pStyle w:val="ListParagraph"/>
              <w:spacing w:after="0" w:line="240" w:lineRule="auto"/>
            </w:pPr>
          </w:p>
        </w:tc>
      </w:tr>
      <w:tr w:rsidR="008146BF" w:rsidRPr="00EA5DB2">
        <w:trPr>
          <w:gridAfter w:val="1"/>
          <w:wAfter w:w="2718" w:type="dxa"/>
          <w:trHeight w:val="1166"/>
        </w:trPr>
        <w:tc>
          <w:tcPr>
            <w:tcW w:w="3798" w:type="dxa"/>
            <w:gridSpan w:val="4"/>
            <w:tcBorders>
              <w:bottom w:val="single" w:sz="4" w:space="0" w:color="000000"/>
            </w:tcBorders>
          </w:tcPr>
          <w:p w:rsidR="008146BF" w:rsidRDefault="008146BF" w:rsidP="008146BF">
            <w:pPr>
              <w:pStyle w:val="ListParagraph"/>
              <w:numPr>
                <w:ilvl w:val="0"/>
                <w:numId w:val="9"/>
              </w:numPr>
              <w:spacing w:after="0" w:line="240" w:lineRule="auto"/>
            </w:pPr>
            <w:r>
              <w:t>LCD projectors</w:t>
            </w:r>
          </w:p>
          <w:p w:rsidR="008146BF" w:rsidRDefault="008146BF" w:rsidP="008146BF">
            <w:pPr>
              <w:pStyle w:val="ListParagraph"/>
              <w:numPr>
                <w:ilvl w:val="0"/>
                <w:numId w:val="9"/>
              </w:numPr>
              <w:spacing w:after="0" w:line="240" w:lineRule="auto"/>
            </w:pPr>
            <w:r>
              <w:t>Power point</w:t>
            </w:r>
          </w:p>
          <w:p w:rsidR="008146BF" w:rsidRDefault="008146BF" w:rsidP="008146BF">
            <w:pPr>
              <w:pStyle w:val="ListParagraph"/>
              <w:numPr>
                <w:ilvl w:val="0"/>
                <w:numId w:val="9"/>
              </w:numPr>
              <w:spacing w:after="0" w:line="240" w:lineRule="auto"/>
            </w:pPr>
            <w:r>
              <w:t>Model Notebook</w:t>
            </w:r>
          </w:p>
          <w:p w:rsidR="008146BF" w:rsidRDefault="008146BF" w:rsidP="008146BF">
            <w:pPr>
              <w:pStyle w:val="ListParagraph"/>
              <w:numPr>
                <w:ilvl w:val="0"/>
                <w:numId w:val="9"/>
              </w:numPr>
              <w:spacing w:after="0" w:line="240" w:lineRule="auto"/>
            </w:pPr>
            <w:r>
              <w:t>Worksheet for pair work</w:t>
            </w:r>
          </w:p>
          <w:p w:rsidR="008146BF" w:rsidRDefault="008146BF" w:rsidP="008146BF">
            <w:pPr>
              <w:pStyle w:val="ListParagraph"/>
              <w:numPr>
                <w:ilvl w:val="0"/>
                <w:numId w:val="9"/>
              </w:numPr>
              <w:spacing w:after="0" w:line="240" w:lineRule="auto"/>
            </w:pPr>
            <w:r>
              <w:t>Exit Tickets</w:t>
            </w:r>
          </w:p>
          <w:p w:rsidR="008146BF" w:rsidRDefault="008146BF" w:rsidP="008146BF">
            <w:pPr>
              <w:pStyle w:val="ListParagraph"/>
              <w:spacing w:after="0" w:line="240" w:lineRule="auto"/>
              <w:ind w:left="0"/>
            </w:pPr>
          </w:p>
        </w:tc>
        <w:tc>
          <w:tcPr>
            <w:tcW w:w="7218" w:type="dxa"/>
            <w:gridSpan w:val="5"/>
            <w:vMerge/>
            <w:tcBorders>
              <w:bottom w:val="single" w:sz="4" w:space="0" w:color="000000"/>
            </w:tcBorders>
          </w:tcPr>
          <w:p w:rsidR="008146BF" w:rsidRDefault="008146BF" w:rsidP="008146BF">
            <w:pPr>
              <w:pStyle w:val="ListParagraph"/>
              <w:spacing w:after="0" w:line="240" w:lineRule="auto"/>
            </w:pPr>
          </w:p>
        </w:tc>
      </w:tr>
      <w:tr w:rsidR="008146BF" w:rsidRPr="00EA5DB2">
        <w:trPr>
          <w:gridAfter w:val="1"/>
          <w:wAfter w:w="2718" w:type="dxa"/>
        </w:trPr>
        <w:tc>
          <w:tcPr>
            <w:tcW w:w="8298" w:type="dxa"/>
            <w:gridSpan w:val="8"/>
            <w:shd w:val="pct20" w:color="auto" w:fill="auto"/>
          </w:tcPr>
          <w:p w:rsidR="008146BF" w:rsidRPr="00EA5DB2" w:rsidRDefault="008146BF" w:rsidP="008146BF">
            <w:pPr>
              <w:spacing w:after="0" w:line="240" w:lineRule="auto"/>
              <w:rPr>
                <w:b/>
              </w:rPr>
            </w:pPr>
            <w:r w:rsidRPr="00EA5DB2">
              <w:rPr>
                <w:b/>
              </w:rPr>
              <w:t>Call To Order:</w:t>
            </w:r>
            <w:r>
              <w:rPr>
                <w:b/>
              </w:rPr>
              <w:t xml:space="preserve"> (5 minutes)</w:t>
            </w:r>
          </w:p>
        </w:tc>
        <w:tc>
          <w:tcPr>
            <w:tcW w:w="2718" w:type="dxa"/>
            <w:shd w:val="pct20" w:color="auto" w:fill="auto"/>
          </w:tcPr>
          <w:p w:rsidR="008146BF" w:rsidRPr="00EA5DB2" w:rsidRDefault="008146BF" w:rsidP="008146BF">
            <w:pPr>
              <w:spacing w:after="0" w:line="240" w:lineRule="auto"/>
              <w:rPr>
                <w:b/>
              </w:rPr>
            </w:pPr>
            <w:r w:rsidRPr="00EA5DB2">
              <w:rPr>
                <w:b/>
              </w:rPr>
              <w:t>Accommodations:</w:t>
            </w:r>
          </w:p>
        </w:tc>
      </w:tr>
      <w:tr w:rsidR="008146BF" w:rsidRPr="00EA5DB2">
        <w:trPr>
          <w:gridAfter w:val="1"/>
          <w:wAfter w:w="2718" w:type="dxa"/>
          <w:trHeight w:val="656"/>
        </w:trPr>
        <w:tc>
          <w:tcPr>
            <w:tcW w:w="8298" w:type="dxa"/>
            <w:gridSpan w:val="8"/>
            <w:tcBorders>
              <w:bottom w:val="single" w:sz="4" w:space="0" w:color="000000"/>
            </w:tcBorders>
          </w:tcPr>
          <w:p w:rsidR="008146BF" w:rsidRDefault="008146BF" w:rsidP="008146BF">
            <w:pPr>
              <w:spacing w:after="0" w:line="240" w:lineRule="auto"/>
            </w:pPr>
            <w:r>
              <w:t>Teacher will greet students at the door, and shake their hands.</w:t>
            </w:r>
          </w:p>
          <w:p w:rsidR="008146BF" w:rsidRDefault="008146BF" w:rsidP="008146BF">
            <w:pPr>
              <w:spacing w:after="0" w:line="240" w:lineRule="auto"/>
            </w:pPr>
            <w:r>
              <w:t>Students will pick up their returned work, find their seats, take out their notebooks, put their homework at the top of their desks, and begin their Call to Order.</w:t>
            </w:r>
          </w:p>
          <w:p w:rsidR="00E925FB" w:rsidRDefault="00E925FB" w:rsidP="008146BF">
            <w:pPr>
              <w:spacing w:after="0" w:line="240" w:lineRule="auto"/>
              <w:rPr>
                <w:b/>
              </w:rPr>
            </w:pPr>
          </w:p>
          <w:p w:rsidR="00E925FB" w:rsidRDefault="00E925FB" w:rsidP="008146BF">
            <w:pPr>
              <w:spacing w:after="0" w:line="240" w:lineRule="auto"/>
              <w:rPr>
                <w:b/>
                <w:u w:val="single"/>
              </w:rPr>
            </w:pPr>
            <w:r>
              <w:rPr>
                <w:b/>
                <w:u w:val="single"/>
              </w:rPr>
              <w:t>Call to Order:</w:t>
            </w:r>
          </w:p>
          <w:p w:rsidR="00E925FB" w:rsidRPr="00E925FB" w:rsidRDefault="00E925FB" w:rsidP="008146BF">
            <w:pPr>
              <w:spacing w:after="0" w:line="240" w:lineRule="auto"/>
            </w:pPr>
            <w:r>
              <w:t xml:space="preserve">1. What is a presidential </w:t>
            </w:r>
            <w:r>
              <w:rPr>
                <w:i/>
              </w:rPr>
              <w:t>platform</w:t>
            </w:r>
            <w:r>
              <w:t>, in an election?</w:t>
            </w:r>
          </w:p>
          <w:p w:rsidR="00E925FB" w:rsidRDefault="00E925FB" w:rsidP="008146BF">
            <w:pPr>
              <w:spacing w:after="0" w:line="240" w:lineRule="auto"/>
              <w:rPr>
                <w:b/>
              </w:rPr>
            </w:pPr>
          </w:p>
          <w:p w:rsidR="008146BF" w:rsidRPr="00F0541A" w:rsidRDefault="008146BF" w:rsidP="008146BF">
            <w:pPr>
              <w:spacing w:after="0" w:line="240" w:lineRule="auto"/>
            </w:pPr>
            <w:r>
              <w:t xml:space="preserve">Teacher will walk around stamping homework assignments and taking attendance.  </w:t>
            </w:r>
          </w:p>
        </w:tc>
        <w:tc>
          <w:tcPr>
            <w:tcW w:w="2718" w:type="dxa"/>
            <w:tcBorders>
              <w:bottom w:val="single" w:sz="4" w:space="0" w:color="000000"/>
            </w:tcBorders>
          </w:tcPr>
          <w:p w:rsidR="008146BF" w:rsidRDefault="008146BF" w:rsidP="008146BF">
            <w:pPr>
              <w:spacing w:after="0" w:line="240" w:lineRule="auto"/>
            </w:pPr>
          </w:p>
          <w:p w:rsidR="008146BF" w:rsidRDefault="008146BF" w:rsidP="008146BF">
            <w:pPr>
              <w:spacing w:after="0" w:line="240" w:lineRule="auto"/>
            </w:pPr>
          </w:p>
          <w:p w:rsidR="008146BF" w:rsidRPr="00EA5DB2" w:rsidRDefault="008146BF" w:rsidP="008146BF">
            <w:pPr>
              <w:spacing w:after="0" w:line="240" w:lineRule="auto"/>
            </w:pPr>
            <w:r>
              <w:t>Teacher will read the instructions verbatim as she walks around.</w:t>
            </w:r>
          </w:p>
        </w:tc>
      </w:tr>
      <w:tr w:rsidR="008146BF" w:rsidRPr="00EA5DB2">
        <w:trPr>
          <w:gridAfter w:val="1"/>
          <w:wAfter w:w="2718" w:type="dxa"/>
        </w:trPr>
        <w:tc>
          <w:tcPr>
            <w:tcW w:w="11016" w:type="dxa"/>
            <w:gridSpan w:val="9"/>
            <w:shd w:val="pct20" w:color="auto" w:fill="auto"/>
          </w:tcPr>
          <w:p w:rsidR="008146BF" w:rsidRPr="00EA5DB2" w:rsidRDefault="008146BF" w:rsidP="00324B9C">
            <w:pPr>
              <w:spacing w:after="0" w:line="240" w:lineRule="auto"/>
              <w:rPr>
                <w:b/>
              </w:rPr>
            </w:pPr>
            <w:r w:rsidRPr="00EA5DB2">
              <w:rPr>
                <w:b/>
              </w:rPr>
              <w:t xml:space="preserve">Introduction to New Material: </w:t>
            </w:r>
            <w:r w:rsidR="00552CA9">
              <w:rPr>
                <w:b/>
              </w:rPr>
              <w:t>(15</w:t>
            </w:r>
            <w:r>
              <w:rPr>
                <w:b/>
              </w:rPr>
              <w:t xml:space="preserve"> minutes)</w:t>
            </w:r>
          </w:p>
        </w:tc>
      </w:tr>
      <w:tr w:rsidR="008146BF" w:rsidRPr="00EA5DB2">
        <w:trPr>
          <w:gridAfter w:val="1"/>
          <w:wAfter w:w="2718" w:type="dxa"/>
        </w:trPr>
        <w:tc>
          <w:tcPr>
            <w:tcW w:w="8298" w:type="dxa"/>
            <w:gridSpan w:val="8"/>
            <w:tcBorders>
              <w:bottom w:val="single" w:sz="4" w:space="0" w:color="000000"/>
            </w:tcBorders>
            <w:shd w:val="pct20" w:color="auto" w:fill="auto"/>
          </w:tcPr>
          <w:p w:rsidR="008146BF" w:rsidRPr="00EA5DB2" w:rsidRDefault="008146BF" w:rsidP="008146BF">
            <w:pPr>
              <w:spacing w:after="0" w:line="240" w:lineRule="auto"/>
              <w:rPr>
                <w:b/>
                <w:i/>
              </w:rPr>
            </w:pPr>
            <w:r w:rsidRPr="00EA5DB2">
              <w:rPr>
                <w:b/>
                <w:i/>
              </w:rPr>
              <w:t>Procedure:</w:t>
            </w:r>
          </w:p>
        </w:tc>
        <w:tc>
          <w:tcPr>
            <w:tcW w:w="2718" w:type="dxa"/>
            <w:vMerge w:val="restart"/>
          </w:tcPr>
          <w:p w:rsidR="008146BF" w:rsidRPr="00EA5DB2" w:rsidRDefault="008146BF" w:rsidP="008146BF">
            <w:pPr>
              <w:spacing w:after="0" w:line="240" w:lineRule="auto"/>
            </w:pPr>
            <w:r>
              <w:t>Graphic organizer will be used to represent new knowledge.</w:t>
            </w:r>
          </w:p>
        </w:tc>
      </w:tr>
      <w:tr w:rsidR="008146BF" w:rsidRPr="00EA5DB2">
        <w:trPr>
          <w:gridAfter w:val="1"/>
          <w:wAfter w:w="2718" w:type="dxa"/>
        </w:trPr>
        <w:tc>
          <w:tcPr>
            <w:tcW w:w="8298" w:type="dxa"/>
            <w:gridSpan w:val="8"/>
            <w:tcBorders>
              <w:bottom w:val="single" w:sz="4" w:space="0" w:color="000000"/>
            </w:tcBorders>
          </w:tcPr>
          <w:p w:rsidR="00E925FB" w:rsidRDefault="00E925FB" w:rsidP="00E925FB">
            <w:pPr>
              <w:spacing w:after="0" w:line="240" w:lineRule="auto"/>
            </w:pPr>
          </w:p>
          <w:p w:rsidR="008146BF" w:rsidRPr="00EA5DB2" w:rsidRDefault="00E925FB" w:rsidP="00E925FB">
            <w:pPr>
              <w:spacing w:after="0" w:line="240" w:lineRule="auto"/>
            </w:pPr>
            <w:r>
              <w:t xml:space="preserve">Students will take notes from a power point, on the four different candidates as well as the outcome and after math of the election.  </w:t>
            </w:r>
          </w:p>
        </w:tc>
        <w:tc>
          <w:tcPr>
            <w:tcW w:w="2718" w:type="dxa"/>
            <w:vMerge/>
            <w:tcBorders>
              <w:bottom w:val="single" w:sz="4" w:space="0" w:color="000000"/>
            </w:tcBorders>
          </w:tcPr>
          <w:p w:rsidR="008146BF" w:rsidRPr="00EA5DB2" w:rsidRDefault="008146BF" w:rsidP="008146BF">
            <w:pPr>
              <w:spacing w:after="0" w:line="240" w:lineRule="auto"/>
            </w:pPr>
          </w:p>
        </w:tc>
      </w:tr>
      <w:tr w:rsidR="008146BF" w:rsidRPr="00EA5DB2">
        <w:tc>
          <w:tcPr>
            <w:tcW w:w="11016" w:type="dxa"/>
            <w:gridSpan w:val="9"/>
            <w:shd w:val="pct20" w:color="auto" w:fill="auto"/>
          </w:tcPr>
          <w:p w:rsidR="008146BF" w:rsidRPr="00EA5DB2" w:rsidRDefault="008146BF" w:rsidP="008146BF">
            <w:pPr>
              <w:spacing w:after="0" w:line="240" w:lineRule="auto"/>
              <w:rPr>
                <w:b/>
              </w:rPr>
            </w:pPr>
            <w:r>
              <w:rPr>
                <w:b/>
              </w:rPr>
              <w:t>Guided Practice (25 minutes)</w:t>
            </w:r>
          </w:p>
        </w:tc>
        <w:tc>
          <w:tcPr>
            <w:tcW w:w="2718" w:type="dxa"/>
          </w:tcPr>
          <w:p w:rsidR="008146BF" w:rsidRPr="00EA5DB2" w:rsidRDefault="008146BF" w:rsidP="008146BF">
            <w:pPr>
              <w:spacing w:after="0" w:line="240" w:lineRule="auto"/>
            </w:pPr>
          </w:p>
        </w:tc>
      </w:tr>
      <w:tr w:rsidR="008146BF" w:rsidRPr="00EA5DB2">
        <w:trPr>
          <w:gridAfter w:val="1"/>
          <w:wAfter w:w="2718" w:type="dxa"/>
        </w:trPr>
        <w:tc>
          <w:tcPr>
            <w:tcW w:w="8298" w:type="dxa"/>
            <w:gridSpan w:val="8"/>
            <w:tcBorders>
              <w:bottom w:val="single" w:sz="4" w:space="0" w:color="000000"/>
            </w:tcBorders>
          </w:tcPr>
          <w:p w:rsidR="008146BF" w:rsidRDefault="008146BF" w:rsidP="008146BF">
            <w:pPr>
              <w:spacing w:after="0" w:line="240" w:lineRule="auto"/>
            </w:pPr>
          </w:p>
          <w:p w:rsidR="00E925FB" w:rsidRDefault="00E925FB" w:rsidP="00E925FB">
            <w:pPr>
              <w:spacing w:after="0" w:line="240" w:lineRule="auto"/>
            </w:pPr>
            <w:r>
              <w:t xml:space="preserve">Students will do a guided reading and answer questions, filling in a graphic organizer on the different candidates of the presidential election of 1860.  </w:t>
            </w:r>
          </w:p>
          <w:p w:rsidR="008146BF" w:rsidRPr="00BA4C0A" w:rsidRDefault="008146BF" w:rsidP="008146BF">
            <w:pPr>
              <w:spacing w:after="0" w:line="240" w:lineRule="auto"/>
            </w:pPr>
          </w:p>
        </w:tc>
        <w:tc>
          <w:tcPr>
            <w:tcW w:w="2718" w:type="dxa"/>
            <w:tcBorders>
              <w:bottom w:val="single" w:sz="4" w:space="0" w:color="000000"/>
            </w:tcBorders>
          </w:tcPr>
          <w:p w:rsidR="008146BF" w:rsidRPr="00EA5DB2" w:rsidRDefault="008146BF" w:rsidP="008146BF">
            <w:pPr>
              <w:spacing w:after="0" w:line="240" w:lineRule="auto"/>
            </w:pPr>
            <w:r>
              <w:t>Verbatim reading of all directions.</w:t>
            </w:r>
          </w:p>
        </w:tc>
      </w:tr>
      <w:tr w:rsidR="008146BF" w:rsidRPr="00EA5DB2">
        <w:trPr>
          <w:gridAfter w:val="1"/>
          <w:wAfter w:w="2718" w:type="dxa"/>
        </w:trPr>
        <w:tc>
          <w:tcPr>
            <w:tcW w:w="11016" w:type="dxa"/>
            <w:gridSpan w:val="9"/>
            <w:shd w:val="pct20" w:color="auto" w:fill="auto"/>
          </w:tcPr>
          <w:p w:rsidR="008146BF" w:rsidRPr="00EA5DB2" w:rsidRDefault="008146BF" w:rsidP="008146BF">
            <w:pPr>
              <w:spacing w:after="0" w:line="240" w:lineRule="auto"/>
              <w:rPr>
                <w:b/>
              </w:rPr>
            </w:pPr>
            <w:r w:rsidRPr="00EA5DB2">
              <w:rPr>
                <w:b/>
              </w:rPr>
              <w:t>Independent Practice:</w:t>
            </w:r>
            <w:r>
              <w:rPr>
                <w:b/>
              </w:rPr>
              <w:t xml:space="preserve"> (10 minutes)</w:t>
            </w:r>
          </w:p>
        </w:tc>
      </w:tr>
      <w:tr w:rsidR="008146BF" w:rsidRPr="00EA5DB2">
        <w:trPr>
          <w:gridAfter w:val="1"/>
          <w:wAfter w:w="2718" w:type="dxa"/>
        </w:trPr>
        <w:tc>
          <w:tcPr>
            <w:tcW w:w="8298" w:type="dxa"/>
            <w:gridSpan w:val="8"/>
            <w:tcBorders>
              <w:bottom w:val="single" w:sz="4" w:space="0" w:color="000000"/>
            </w:tcBorders>
          </w:tcPr>
          <w:p w:rsidR="008146BF" w:rsidRDefault="008146BF" w:rsidP="008146BF">
            <w:pPr>
              <w:spacing w:after="0" w:line="240" w:lineRule="auto"/>
            </w:pPr>
          </w:p>
          <w:p w:rsidR="008146BF" w:rsidRDefault="008146BF" w:rsidP="008146BF">
            <w:pPr>
              <w:spacing w:after="0" w:line="240" w:lineRule="auto"/>
            </w:pPr>
            <w:r>
              <w:t>Students will complete an exit assessment comprised of 5 multiple-choice questions, which are aligned to the questions on the unit exam.</w:t>
            </w:r>
          </w:p>
          <w:p w:rsidR="008146BF" w:rsidRPr="00EA5DB2" w:rsidRDefault="008146BF" w:rsidP="008146BF">
            <w:pPr>
              <w:spacing w:after="0" w:line="240" w:lineRule="auto"/>
            </w:pPr>
          </w:p>
        </w:tc>
        <w:tc>
          <w:tcPr>
            <w:tcW w:w="2718" w:type="dxa"/>
            <w:tcBorders>
              <w:bottom w:val="single" w:sz="4" w:space="0" w:color="000000"/>
            </w:tcBorders>
          </w:tcPr>
          <w:p w:rsidR="008146BF" w:rsidRPr="00EA5DB2" w:rsidRDefault="008146BF" w:rsidP="008146BF">
            <w:pPr>
              <w:spacing w:after="0" w:line="240" w:lineRule="auto"/>
            </w:pPr>
          </w:p>
        </w:tc>
      </w:tr>
      <w:tr w:rsidR="008146BF" w:rsidRPr="00EA5DB2">
        <w:trPr>
          <w:gridAfter w:val="1"/>
          <w:wAfter w:w="2718" w:type="dxa"/>
        </w:trPr>
        <w:tc>
          <w:tcPr>
            <w:tcW w:w="11016" w:type="dxa"/>
            <w:gridSpan w:val="9"/>
            <w:shd w:val="pct20" w:color="auto" w:fill="auto"/>
          </w:tcPr>
          <w:p w:rsidR="008146BF" w:rsidRPr="00EA5DB2" w:rsidRDefault="008146BF" w:rsidP="008146BF">
            <w:pPr>
              <w:spacing w:after="0" w:line="240" w:lineRule="auto"/>
              <w:rPr>
                <w:b/>
              </w:rPr>
            </w:pPr>
            <w:r w:rsidRPr="00EA5DB2">
              <w:rPr>
                <w:b/>
              </w:rPr>
              <w:t>Closure:</w:t>
            </w:r>
            <w:r>
              <w:rPr>
                <w:b/>
              </w:rPr>
              <w:t xml:space="preserve"> (5 minutes)</w:t>
            </w:r>
            <w:r w:rsidRPr="00EA5DB2">
              <w:rPr>
                <w:b/>
              </w:rPr>
              <w:tab/>
            </w:r>
          </w:p>
        </w:tc>
      </w:tr>
      <w:tr w:rsidR="008146BF" w:rsidRPr="00EA5DB2">
        <w:trPr>
          <w:gridAfter w:val="1"/>
          <w:wAfter w:w="2718" w:type="dxa"/>
        </w:trPr>
        <w:tc>
          <w:tcPr>
            <w:tcW w:w="8298" w:type="dxa"/>
            <w:gridSpan w:val="8"/>
            <w:tcBorders>
              <w:bottom w:val="single" w:sz="4" w:space="0" w:color="000000"/>
            </w:tcBorders>
          </w:tcPr>
          <w:p w:rsidR="008146BF" w:rsidRDefault="008146BF" w:rsidP="008146BF">
            <w:pPr>
              <w:spacing w:after="0" w:line="240" w:lineRule="auto"/>
            </w:pPr>
          </w:p>
          <w:p w:rsidR="008146BF" w:rsidRDefault="008146BF" w:rsidP="008146BF">
            <w:pPr>
              <w:spacing w:after="0" w:line="240" w:lineRule="auto"/>
            </w:pPr>
            <w:r>
              <w:rPr>
                <w:b/>
              </w:rPr>
              <w:t>Assistant to the Executive Director (</w:t>
            </w:r>
            <w:r>
              <w:t>check job chart) will collect exit tickets.</w:t>
            </w:r>
          </w:p>
          <w:p w:rsidR="008146BF" w:rsidRDefault="008146BF" w:rsidP="008146BF">
            <w:pPr>
              <w:spacing w:after="0" w:line="240" w:lineRule="auto"/>
            </w:pPr>
            <w:r>
              <w:rPr>
                <w:b/>
              </w:rPr>
              <w:t xml:space="preserve">Manager of Supply Distribution </w:t>
            </w:r>
            <w:r>
              <w:t>(check job chart) will distribute homework.</w:t>
            </w:r>
          </w:p>
          <w:p w:rsidR="008146BF" w:rsidRDefault="008146BF" w:rsidP="008146BF">
            <w:pPr>
              <w:spacing w:after="0" w:line="240" w:lineRule="auto"/>
            </w:pPr>
            <w:r>
              <w:t>Students will write down their homework as the teacher explains the expectations.</w:t>
            </w:r>
          </w:p>
          <w:p w:rsidR="008146BF" w:rsidRPr="00C7119A" w:rsidRDefault="008146BF" w:rsidP="008146BF">
            <w:pPr>
              <w:spacing w:after="0" w:line="240" w:lineRule="auto"/>
            </w:pPr>
            <w:r>
              <w:t>Teacher will have student write on the word wall what they learned today.</w:t>
            </w:r>
          </w:p>
          <w:p w:rsidR="008146BF" w:rsidRPr="00EA5DB2" w:rsidRDefault="008146BF" w:rsidP="008146BF">
            <w:pPr>
              <w:spacing w:after="0" w:line="240" w:lineRule="auto"/>
            </w:pPr>
          </w:p>
        </w:tc>
        <w:tc>
          <w:tcPr>
            <w:tcW w:w="2718" w:type="dxa"/>
            <w:tcBorders>
              <w:bottom w:val="single" w:sz="4" w:space="0" w:color="000000"/>
            </w:tcBorders>
          </w:tcPr>
          <w:p w:rsidR="008146BF" w:rsidRPr="00EA5DB2" w:rsidRDefault="008146BF" w:rsidP="008146BF">
            <w:pPr>
              <w:spacing w:after="0" w:line="240" w:lineRule="auto"/>
            </w:pPr>
          </w:p>
        </w:tc>
      </w:tr>
      <w:tr w:rsidR="008146BF" w:rsidRPr="00EA5DB2">
        <w:trPr>
          <w:gridAfter w:val="1"/>
          <w:wAfter w:w="2718" w:type="dxa"/>
        </w:trPr>
        <w:tc>
          <w:tcPr>
            <w:tcW w:w="11016" w:type="dxa"/>
            <w:gridSpan w:val="9"/>
            <w:shd w:val="pct20" w:color="auto" w:fill="auto"/>
          </w:tcPr>
          <w:p w:rsidR="008146BF" w:rsidRPr="00EA5DB2" w:rsidRDefault="008146BF" w:rsidP="008146BF">
            <w:pPr>
              <w:spacing w:after="0" w:line="240" w:lineRule="auto"/>
              <w:rPr>
                <w:b/>
              </w:rPr>
            </w:pPr>
            <w:r w:rsidRPr="00EA5DB2">
              <w:rPr>
                <w:b/>
              </w:rPr>
              <w:t>Homework:</w:t>
            </w:r>
          </w:p>
        </w:tc>
      </w:tr>
      <w:tr w:rsidR="008146BF" w:rsidRPr="00EA5DB2">
        <w:trPr>
          <w:gridAfter w:val="1"/>
          <w:wAfter w:w="2718" w:type="dxa"/>
        </w:trPr>
        <w:tc>
          <w:tcPr>
            <w:tcW w:w="8298" w:type="dxa"/>
            <w:gridSpan w:val="8"/>
            <w:tcBorders>
              <w:bottom w:val="single" w:sz="4" w:space="0" w:color="000000"/>
            </w:tcBorders>
          </w:tcPr>
          <w:p w:rsidR="008146BF" w:rsidRDefault="008146BF" w:rsidP="008146BF">
            <w:pPr>
              <w:spacing w:after="0" w:line="240" w:lineRule="auto"/>
            </w:pPr>
          </w:p>
          <w:p w:rsidR="008146BF" w:rsidRDefault="00552CA9" w:rsidP="008146BF">
            <w:pPr>
              <w:spacing w:after="0" w:line="240" w:lineRule="auto"/>
            </w:pPr>
            <w:r>
              <w:rPr>
                <w:b/>
              </w:rPr>
              <w:t xml:space="preserve">Students will </w:t>
            </w:r>
            <w:r w:rsidR="00E925FB">
              <w:rPr>
                <w:b/>
              </w:rPr>
              <w:t>complete a guided reading of Civil War events from a textbook chapter of History Alive.</w:t>
            </w:r>
          </w:p>
          <w:p w:rsidR="008146BF" w:rsidRPr="00EA5DB2" w:rsidRDefault="008146BF" w:rsidP="008146BF">
            <w:pPr>
              <w:spacing w:after="0" w:line="240" w:lineRule="auto"/>
            </w:pPr>
          </w:p>
        </w:tc>
        <w:tc>
          <w:tcPr>
            <w:tcW w:w="2718" w:type="dxa"/>
            <w:tcBorders>
              <w:bottom w:val="single" w:sz="4" w:space="0" w:color="000000"/>
            </w:tcBorders>
          </w:tcPr>
          <w:p w:rsidR="008146BF" w:rsidRPr="00EA5DB2" w:rsidRDefault="008146BF" w:rsidP="008146BF">
            <w:pPr>
              <w:spacing w:after="0" w:line="240" w:lineRule="auto"/>
            </w:pPr>
          </w:p>
        </w:tc>
      </w:tr>
      <w:tr w:rsidR="008146BF" w:rsidRPr="00EA5DB2">
        <w:trPr>
          <w:gridAfter w:val="1"/>
          <w:wAfter w:w="2718" w:type="dxa"/>
        </w:trPr>
        <w:tc>
          <w:tcPr>
            <w:tcW w:w="11016" w:type="dxa"/>
            <w:gridSpan w:val="9"/>
            <w:shd w:val="pct20" w:color="auto" w:fill="auto"/>
          </w:tcPr>
          <w:p w:rsidR="008146BF" w:rsidRPr="00EA5DB2" w:rsidRDefault="008146BF" w:rsidP="008146BF">
            <w:pPr>
              <w:spacing w:after="0" w:line="240" w:lineRule="auto"/>
              <w:rPr>
                <w:b/>
              </w:rPr>
            </w:pPr>
            <w:r w:rsidRPr="00EA5DB2">
              <w:rPr>
                <w:b/>
              </w:rPr>
              <w:t>Assessment:</w:t>
            </w:r>
          </w:p>
        </w:tc>
      </w:tr>
      <w:tr w:rsidR="008146BF" w:rsidRPr="00EA5DB2">
        <w:trPr>
          <w:gridAfter w:val="1"/>
          <w:wAfter w:w="2718" w:type="dxa"/>
        </w:trPr>
        <w:tc>
          <w:tcPr>
            <w:tcW w:w="8298" w:type="dxa"/>
            <w:gridSpan w:val="8"/>
            <w:tcBorders>
              <w:bottom w:val="single" w:sz="4" w:space="0" w:color="000000"/>
            </w:tcBorders>
          </w:tcPr>
          <w:p w:rsidR="008146BF" w:rsidRPr="00BA4C0A" w:rsidRDefault="008146BF" w:rsidP="008146BF">
            <w:pPr>
              <w:rPr>
                <w:rFonts w:ascii="Candara" w:hAnsi="Candara"/>
              </w:rPr>
            </w:pPr>
            <w:r>
              <w:rPr>
                <w:rFonts w:ascii="Candara" w:hAnsi="Candara"/>
              </w:rPr>
              <w:t>See attached Exit Slip.</w:t>
            </w:r>
          </w:p>
        </w:tc>
        <w:tc>
          <w:tcPr>
            <w:tcW w:w="2718" w:type="dxa"/>
            <w:tcBorders>
              <w:bottom w:val="single" w:sz="4" w:space="0" w:color="000000"/>
            </w:tcBorders>
          </w:tcPr>
          <w:p w:rsidR="008146BF" w:rsidRPr="00EA5DB2" w:rsidRDefault="008146BF" w:rsidP="008146BF">
            <w:pPr>
              <w:spacing w:after="0" w:line="240" w:lineRule="auto"/>
            </w:pPr>
          </w:p>
        </w:tc>
      </w:tr>
      <w:tr w:rsidR="008146BF" w:rsidRPr="00EA5DB2">
        <w:trPr>
          <w:gridAfter w:val="1"/>
          <w:wAfter w:w="2718" w:type="dxa"/>
          <w:trHeight w:val="323"/>
        </w:trPr>
        <w:tc>
          <w:tcPr>
            <w:tcW w:w="3672" w:type="dxa"/>
            <w:gridSpan w:val="3"/>
            <w:shd w:val="pct20" w:color="auto" w:fill="auto"/>
          </w:tcPr>
          <w:p w:rsidR="008146BF" w:rsidRPr="00EA5DB2" w:rsidRDefault="008146BF" w:rsidP="008146BF">
            <w:pPr>
              <w:spacing w:after="0" w:line="240" w:lineRule="auto"/>
              <w:rPr>
                <w:b/>
              </w:rPr>
            </w:pPr>
            <w:r w:rsidRPr="00EA5DB2">
              <w:rPr>
                <w:b/>
              </w:rPr>
              <w:t>Rigor:</w:t>
            </w:r>
          </w:p>
        </w:tc>
        <w:tc>
          <w:tcPr>
            <w:tcW w:w="3672" w:type="dxa"/>
            <w:gridSpan w:val="4"/>
            <w:shd w:val="pct20" w:color="auto" w:fill="auto"/>
          </w:tcPr>
          <w:p w:rsidR="008146BF" w:rsidRPr="00EA5DB2" w:rsidRDefault="008146BF" w:rsidP="008146BF">
            <w:pPr>
              <w:spacing w:after="0" w:line="240" w:lineRule="auto"/>
              <w:rPr>
                <w:b/>
              </w:rPr>
            </w:pPr>
            <w:r w:rsidRPr="00EA5DB2">
              <w:rPr>
                <w:b/>
              </w:rPr>
              <w:t>Engagement:</w:t>
            </w:r>
          </w:p>
        </w:tc>
        <w:tc>
          <w:tcPr>
            <w:tcW w:w="3672" w:type="dxa"/>
            <w:gridSpan w:val="2"/>
            <w:shd w:val="pct20" w:color="auto" w:fill="auto"/>
          </w:tcPr>
          <w:p w:rsidR="008146BF" w:rsidRPr="00EA5DB2" w:rsidRDefault="008146BF" w:rsidP="008146BF">
            <w:pPr>
              <w:spacing w:after="0" w:line="240" w:lineRule="auto"/>
              <w:rPr>
                <w:b/>
              </w:rPr>
            </w:pPr>
            <w:r w:rsidRPr="00EA5DB2">
              <w:rPr>
                <w:b/>
              </w:rPr>
              <w:t>Intervention:</w:t>
            </w:r>
          </w:p>
        </w:tc>
      </w:tr>
      <w:tr w:rsidR="008146BF" w:rsidRPr="00EA5DB2">
        <w:trPr>
          <w:gridAfter w:val="1"/>
          <w:wAfter w:w="2718" w:type="dxa"/>
        </w:trPr>
        <w:tc>
          <w:tcPr>
            <w:tcW w:w="3672" w:type="dxa"/>
            <w:gridSpan w:val="3"/>
            <w:tcBorders>
              <w:bottom w:val="single" w:sz="4" w:space="0" w:color="000000"/>
            </w:tcBorders>
          </w:tcPr>
          <w:p w:rsidR="008146BF" w:rsidRPr="00EA5DB2" w:rsidRDefault="008146BF" w:rsidP="008146BF">
            <w:pPr>
              <w:spacing w:after="0" w:line="240" w:lineRule="auto"/>
            </w:pPr>
            <w:r>
              <w:t>Note-taking skills will be ones necessary for college.  Primary sources illustrate sources at the same level of rigor as those on AP US history exam questions.</w:t>
            </w:r>
          </w:p>
        </w:tc>
        <w:tc>
          <w:tcPr>
            <w:tcW w:w="3672" w:type="dxa"/>
            <w:gridSpan w:val="4"/>
            <w:tcBorders>
              <w:bottom w:val="single" w:sz="4" w:space="0" w:color="000000"/>
            </w:tcBorders>
          </w:tcPr>
          <w:p w:rsidR="008146BF" w:rsidRPr="00EA5DB2" w:rsidRDefault="008146BF" w:rsidP="008146BF">
            <w:pPr>
              <w:spacing w:after="0" w:line="240" w:lineRule="auto"/>
            </w:pPr>
            <w:r>
              <w:t xml:space="preserve">Students who are interpersonal learners will have the opportunity to engage in conversations around the content during guided practice.  </w:t>
            </w:r>
          </w:p>
        </w:tc>
        <w:tc>
          <w:tcPr>
            <w:tcW w:w="3672" w:type="dxa"/>
            <w:gridSpan w:val="2"/>
            <w:tcBorders>
              <w:bottom w:val="single" w:sz="4" w:space="0" w:color="000000"/>
            </w:tcBorders>
          </w:tcPr>
          <w:p w:rsidR="008146BF" w:rsidRDefault="008146BF" w:rsidP="008146BF">
            <w:pPr>
              <w:spacing w:after="0" w:line="240" w:lineRule="auto"/>
            </w:pPr>
            <w:r>
              <w:t>Small group work allows students the opportunity to check answers before sharing out as a group.</w:t>
            </w:r>
          </w:p>
          <w:p w:rsidR="008146BF" w:rsidRDefault="008146BF" w:rsidP="008146BF">
            <w:pPr>
              <w:spacing w:after="0" w:line="240" w:lineRule="auto"/>
            </w:pPr>
          </w:p>
          <w:p w:rsidR="008146BF" w:rsidRDefault="008146BF" w:rsidP="008146BF">
            <w:pPr>
              <w:spacing w:after="0" w:line="240" w:lineRule="auto"/>
            </w:pPr>
          </w:p>
          <w:p w:rsidR="008146BF" w:rsidRPr="00EA5DB2" w:rsidRDefault="008146BF" w:rsidP="008146BF">
            <w:pPr>
              <w:spacing w:after="0" w:line="240" w:lineRule="auto"/>
            </w:pPr>
          </w:p>
        </w:tc>
      </w:tr>
      <w:tr w:rsidR="008146BF" w:rsidRPr="00EA5DB2">
        <w:trPr>
          <w:gridAfter w:val="1"/>
          <w:wAfter w:w="2718" w:type="dxa"/>
        </w:trPr>
        <w:tc>
          <w:tcPr>
            <w:tcW w:w="918" w:type="dxa"/>
            <w:tcBorders>
              <w:left w:val="nil"/>
              <w:bottom w:val="nil"/>
              <w:right w:val="nil"/>
            </w:tcBorders>
          </w:tcPr>
          <w:p w:rsidR="008146BF" w:rsidRPr="00EA5DB2" w:rsidRDefault="008146BF" w:rsidP="008146BF">
            <w:pPr>
              <w:spacing w:after="0" w:line="240" w:lineRule="auto"/>
              <w:rPr>
                <w:b/>
              </w:rPr>
            </w:pPr>
            <w:r w:rsidRPr="00EA5DB2">
              <w:rPr>
                <w:b/>
              </w:rPr>
              <w:t>Notes:</w:t>
            </w:r>
          </w:p>
        </w:tc>
        <w:tc>
          <w:tcPr>
            <w:tcW w:w="10098" w:type="dxa"/>
            <w:gridSpan w:val="8"/>
            <w:tcBorders>
              <w:left w:val="nil"/>
              <w:bottom w:val="nil"/>
              <w:right w:val="nil"/>
            </w:tcBorders>
          </w:tcPr>
          <w:p w:rsidR="008146BF" w:rsidRPr="00EA5DB2" w:rsidRDefault="008146BF" w:rsidP="008146BF">
            <w:pPr>
              <w:spacing w:after="0" w:line="240" w:lineRule="auto"/>
            </w:pPr>
          </w:p>
        </w:tc>
      </w:tr>
    </w:tbl>
    <w:p w:rsidR="008146BF" w:rsidRDefault="008146BF"/>
    <w:sectPr w:rsidR="008146BF" w:rsidSect="008146BF">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Times New Roman">
    <w:altName w:val="?Îv?"/>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ndara">
    <w:panose1 w:val="020E0502030303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w:altName w:val=" Helvetica"/>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E2FB0"/>
    <w:multiLevelType w:val="hybridMultilevel"/>
    <w:tmpl w:val="983E0ECE"/>
    <w:lvl w:ilvl="0" w:tplc="D2A8EEB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4642D85"/>
    <w:multiLevelType w:val="hybridMultilevel"/>
    <w:tmpl w:val="3D9E5AC8"/>
    <w:lvl w:ilvl="0" w:tplc="BDCE1E0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C122F03"/>
    <w:multiLevelType w:val="hybridMultilevel"/>
    <w:tmpl w:val="E8F81378"/>
    <w:lvl w:ilvl="0" w:tplc="A5D209B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CC3350B"/>
    <w:multiLevelType w:val="hybridMultilevel"/>
    <w:tmpl w:val="144040F6"/>
    <w:lvl w:ilvl="0" w:tplc="BC2EBF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87240B"/>
    <w:multiLevelType w:val="hybridMultilevel"/>
    <w:tmpl w:val="AD366C50"/>
    <w:lvl w:ilvl="0" w:tplc="7FE60C8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0DD96888"/>
    <w:multiLevelType w:val="hybridMultilevel"/>
    <w:tmpl w:val="4F3ADC1E"/>
    <w:lvl w:ilvl="0" w:tplc="FFFFFFFF">
      <w:start w:val="5"/>
      <w:numFmt w:val="lowerLetter"/>
      <w:lvlText w:val="%1."/>
      <w:lvlJc w:val="left"/>
      <w:pPr>
        <w:tabs>
          <w:tab w:val="num" w:pos="720"/>
        </w:tabs>
        <w:ind w:left="720" w:hanging="360"/>
      </w:pPr>
      <w:rPr>
        <w:rFonts w:hint="default"/>
        <w:b w:val="0"/>
        <w:i w:val="0"/>
        <w:caps w:val="0"/>
        <w:strike w:val="0"/>
        <w:dstrike w:val="0"/>
        <w:shadow w:val="0"/>
        <w:emboss w:val="0"/>
        <w:imprint w:val="0"/>
        <w:vanish w:val="0"/>
        <w:sz w:val="16"/>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100426D5"/>
    <w:multiLevelType w:val="hybridMultilevel"/>
    <w:tmpl w:val="ADCCD76E"/>
    <w:lvl w:ilvl="0" w:tplc="39666F0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13956EAD"/>
    <w:multiLevelType w:val="hybridMultilevel"/>
    <w:tmpl w:val="24960D66"/>
    <w:lvl w:ilvl="0" w:tplc="317E3C4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25AF5614"/>
    <w:multiLevelType w:val="hybridMultilevel"/>
    <w:tmpl w:val="EB1E8E08"/>
    <w:lvl w:ilvl="0" w:tplc="FCE8DF2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7996367"/>
    <w:multiLevelType w:val="hybridMultilevel"/>
    <w:tmpl w:val="ACF49DD2"/>
    <w:lvl w:ilvl="0" w:tplc="6658CE0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34432761"/>
    <w:multiLevelType w:val="hybridMultilevel"/>
    <w:tmpl w:val="9C10934E"/>
    <w:lvl w:ilvl="0" w:tplc="0776930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670773"/>
    <w:multiLevelType w:val="hybridMultilevel"/>
    <w:tmpl w:val="F57EAA04"/>
    <w:lvl w:ilvl="0" w:tplc="F560FB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6F027B"/>
    <w:multiLevelType w:val="hybridMultilevel"/>
    <w:tmpl w:val="698EC8C6"/>
    <w:lvl w:ilvl="0" w:tplc="4F0036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AC97F94"/>
    <w:multiLevelType w:val="hybridMultilevel"/>
    <w:tmpl w:val="356CBBB8"/>
    <w:lvl w:ilvl="0" w:tplc="FFFFFFFF">
      <w:start w:val="1"/>
      <w:numFmt w:val="lowerLetter"/>
      <w:lvlText w:val="%1."/>
      <w:lvlJc w:val="left"/>
      <w:pPr>
        <w:tabs>
          <w:tab w:val="num" w:pos="360"/>
        </w:tabs>
        <w:ind w:left="360" w:hanging="360"/>
      </w:pPr>
      <w:rPr>
        <w:rFonts w:hint="default"/>
        <w:b w:val="0"/>
        <w:i w:val="0"/>
        <w:sz w:val="16"/>
      </w:rPr>
    </w:lvl>
    <w:lvl w:ilvl="1" w:tplc="FFFFFFFF">
      <w:start w:val="15"/>
      <w:numFmt w:val="lowerLetter"/>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
    <w:nsid w:val="3BB83A10"/>
    <w:multiLevelType w:val="hybridMultilevel"/>
    <w:tmpl w:val="2CC863D4"/>
    <w:lvl w:ilvl="0" w:tplc="322ACBF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EE7727E"/>
    <w:multiLevelType w:val="hybridMultilevel"/>
    <w:tmpl w:val="393885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59752D"/>
    <w:multiLevelType w:val="hybridMultilevel"/>
    <w:tmpl w:val="FB7A19E0"/>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6403F9"/>
    <w:multiLevelType w:val="hybridMultilevel"/>
    <w:tmpl w:val="4BAC6CE6"/>
    <w:lvl w:ilvl="0" w:tplc="C146386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4F1B0734"/>
    <w:multiLevelType w:val="hybridMultilevel"/>
    <w:tmpl w:val="5FF0F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1160DA7"/>
    <w:multiLevelType w:val="hybridMultilevel"/>
    <w:tmpl w:val="65A02894"/>
    <w:lvl w:ilvl="0" w:tplc="59A6888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2960C75"/>
    <w:multiLevelType w:val="hybridMultilevel"/>
    <w:tmpl w:val="A04C28F6"/>
    <w:lvl w:ilvl="0" w:tplc="1332B52A">
      <w:start w:val="2"/>
      <w:numFmt w:val="bullet"/>
      <w:lvlText w:val="-"/>
      <w:lvlJc w:val="left"/>
      <w:pPr>
        <w:ind w:left="720" w:hanging="360"/>
      </w:pPr>
      <w:rPr>
        <w:rFonts w:ascii="Candara" w:eastAsia="Cambria" w:hAnsi="Candara" w:cs="Cambria" w:hint="default"/>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9F851FB"/>
    <w:multiLevelType w:val="hybridMultilevel"/>
    <w:tmpl w:val="9F086BA4"/>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E117822"/>
    <w:multiLevelType w:val="hybridMultilevel"/>
    <w:tmpl w:val="664C0A9C"/>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2692E6A"/>
    <w:multiLevelType w:val="hybridMultilevel"/>
    <w:tmpl w:val="A87ADA66"/>
    <w:lvl w:ilvl="0" w:tplc="83F4D17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696754FB"/>
    <w:multiLevelType w:val="hybridMultilevel"/>
    <w:tmpl w:val="BCE63430"/>
    <w:lvl w:ilvl="0" w:tplc="CE2052E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743C6D08"/>
    <w:multiLevelType w:val="hybridMultilevel"/>
    <w:tmpl w:val="4A82CF6C"/>
    <w:lvl w:ilvl="0" w:tplc="7EB448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18"/>
  </w:num>
  <w:num w:numId="3">
    <w:abstractNumId w:val="13"/>
  </w:num>
  <w:num w:numId="4">
    <w:abstractNumId w:val="5"/>
  </w:num>
  <w:num w:numId="5">
    <w:abstractNumId w:val="10"/>
  </w:num>
  <w:num w:numId="6">
    <w:abstractNumId w:val="12"/>
  </w:num>
  <w:num w:numId="7">
    <w:abstractNumId w:val="20"/>
  </w:num>
  <w:num w:numId="8">
    <w:abstractNumId w:val="15"/>
  </w:num>
  <w:num w:numId="9">
    <w:abstractNumId w:val="16"/>
  </w:num>
  <w:num w:numId="10">
    <w:abstractNumId w:val="3"/>
  </w:num>
  <w:num w:numId="11">
    <w:abstractNumId w:val="19"/>
  </w:num>
  <w:num w:numId="12">
    <w:abstractNumId w:val="7"/>
  </w:num>
  <w:num w:numId="13">
    <w:abstractNumId w:val="14"/>
  </w:num>
  <w:num w:numId="14">
    <w:abstractNumId w:val="4"/>
  </w:num>
  <w:num w:numId="15">
    <w:abstractNumId w:val="17"/>
  </w:num>
  <w:num w:numId="16">
    <w:abstractNumId w:val="24"/>
  </w:num>
  <w:num w:numId="17">
    <w:abstractNumId w:val="0"/>
  </w:num>
  <w:num w:numId="18">
    <w:abstractNumId w:val="8"/>
  </w:num>
  <w:num w:numId="19">
    <w:abstractNumId w:val="11"/>
  </w:num>
  <w:num w:numId="20">
    <w:abstractNumId w:val="1"/>
  </w:num>
  <w:num w:numId="21">
    <w:abstractNumId w:val="23"/>
  </w:num>
  <w:num w:numId="22">
    <w:abstractNumId w:val="6"/>
  </w:num>
  <w:num w:numId="23">
    <w:abstractNumId w:val="2"/>
  </w:num>
  <w:num w:numId="24">
    <w:abstractNumId w:val="9"/>
  </w:num>
  <w:num w:numId="25">
    <w:abstractNumId w:val="22"/>
  </w:num>
  <w:num w:numId="26">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savePreviewPicture/>
  <w:compat/>
  <w:rsids>
    <w:rsidRoot w:val="00DF5D16"/>
    <w:rsid w:val="0006527D"/>
    <w:rsid w:val="00097FA4"/>
    <w:rsid w:val="001D489C"/>
    <w:rsid w:val="00324B9C"/>
    <w:rsid w:val="00552CA9"/>
    <w:rsid w:val="005B0FA3"/>
    <w:rsid w:val="007B12AD"/>
    <w:rsid w:val="008146BF"/>
    <w:rsid w:val="008E0266"/>
    <w:rsid w:val="00903609"/>
    <w:rsid w:val="00C84659"/>
    <w:rsid w:val="00CE279E"/>
    <w:rsid w:val="00D41E5D"/>
    <w:rsid w:val="00E925FB"/>
    <w:rsid w:val="00F2526E"/>
    <w:rsid w:val="00F4127B"/>
  </w:rsids>
  <m:mathPr>
    <m:mathFont m:val="Candara"/>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700B2B"/>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DF5D1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0A3F96"/>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582</Words>
  <Characters>3320</Characters>
  <Application>Microsoft Macintosh Word</Application>
  <DocSecurity>0</DocSecurity>
  <Lines>27</Lines>
  <Paragraphs>6</Paragraphs>
  <ScaleCrop>false</ScaleCrop>
  <HeadingPairs>
    <vt:vector size="2" baseType="variant">
      <vt:variant>
        <vt:lpstr>Title</vt:lpstr>
      </vt:variant>
      <vt:variant>
        <vt:i4>1</vt:i4>
      </vt:variant>
    </vt:vector>
  </HeadingPairs>
  <TitlesOfParts>
    <vt:vector size="1" baseType="lpstr">
      <vt:lpstr/>
    </vt:vector>
  </TitlesOfParts>
  <Company>BCPSS</Company>
  <LinksUpToDate>false</LinksUpToDate>
  <CharactersWithSpaces>4077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MEZeins</dc:creator>
  <cp:keywords/>
  <cp:lastModifiedBy>Molly Zeins</cp:lastModifiedBy>
  <cp:revision>3</cp:revision>
  <cp:lastPrinted>2011-01-24T11:04:00Z</cp:lastPrinted>
  <dcterms:created xsi:type="dcterms:W3CDTF">2011-09-18T19:28:00Z</dcterms:created>
  <dcterms:modified xsi:type="dcterms:W3CDTF">2011-09-18T19:45:00Z</dcterms:modified>
</cp:coreProperties>
</file>